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  <w:lang w:eastAsia="ru-RU"/>
        </w:rPr>
        <w:t>Додаток 6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до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Регламенту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Новомосковської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районної державної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b/>
          <w:bCs/>
          <w:color w:val="000000"/>
          <w:sz w:val="20"/>
          <w:szCs w:val="20"/>
          <w:lang w:eastAsia="ru-RU"/>
        </w:rPr>
      </w:pPr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адм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>іністрації</w:t>
      </w:r>
      <w:r>
        <w:rPr>
          <w:rFonts w:ascii="Helv" w:hAnsi="Helv" w:cs="Helv"/>
          <w:b/>
          <w:bCs/>
          <w:color w:val="000000"/>
          <w:sz w:val="20"/>
          <w:szCs w:val="20"/>
          <w:lang w:eastAsia="ru-RU"/>
        </w:rPr>
        <w:t xml:space="preserve">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(пункт 60)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</w:p>
    <w:tbl>
      <w:tblPr>
        <w:tblW w:w="14283" w:type="dxa"/>
        <w:tblLayout w:type="fixed"/>
        <w:tblLook w:val="00BF" w:firstRow="1" w:lastRow="0" w:firstColumn="1" w:lastColumn="0" w:noHBand="0" w:noVBand="0"/>
      </w:tblPr>
      <w:tblGrid>
        <w:gridCol w:w="14283"/>
      </w:tblGrid>
      <w:tr w:rsidR="00AC4F39" w:rsidTr="00AC4F39">
        <w:trPr>
          <w:trHeight w:val="6381"/>
        </w:trPr>
        <w:tc>
          <w:tcPr>
            <w:tcW w:w="1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Зразок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ПЕРЕЛІК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консультативно-дорадчих органів райдержадміністрації 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vertAlign w:val="superscript"/>
                <w:lang w:eastAsia="ru-RU"/>
              </w:rPr>
              <w:t xml:space="preserve">(назва структурного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vertAlign w:val="superscript"/>
                <w:lang w:eastAsia="ru-RU"/>
              </w:rPr>
              <w:t>ідрозділу райдержадміністрації, її апарату)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860"/>
              <w:gridCol w:w="2534"/>
              <w:gridCol w:w="1560"/>
              <w:gridCol w:w="1417"/>
              <w:gridCol w:w="1418"/>
              <w:gridCol w:w="1559"/>
              <w:gridCol w:w="1559"/>
              <w:gridCol w:w="1276"/>
              <w:gridCol w:w="1559"/>
            </w:tblGrid>
            <w:tr w:rsidR="00AC4F39" w:rsidRPr="006329A5" w:rsidTr="00AC4F39"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№ з/</w:t>
                  </w:r>
                  <w:proofErr w:type="gramStart"/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2534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proofErr w:type="gramStart"/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 xml:space="preserve">Назва консультативних, дорадчих, інших допоміжних органів (рад, колегій, </w:t>
                  </w:r>
                  <w:proofErr w:type="gramEnd"/>
                </w:p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proofErr w:type="gramStart"/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робочих груп тощо), служб та комісій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Номер, дата документа про створення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Номер, дата документа про оновлення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Голова</w:t>
                  </w:r>
                </w:p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(</w:t>
                  </w:r>
                  <w:proofErr w:type="gramStart"/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П</w:t>
                  </w:r>
                  <w:proofErr w:type="gramEnd"/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ІБ, посада)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Секретар</w:t>
                  </w:r>
                </w:p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(</w:t>
                  </w:r>
                  <w:proofErr w:type="gramStart"/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П</w:t>
                  </w:r>
                  <w:proofErr w:type="gramEnd"/>
                  <w:r w:rsidRPr="006329A5">
                    <w:rPr>
                      <w:rFonts w:ascii="Helv" w:hAnsi="Helv" w:cs="Helv"/>
                      <w:color w:val="000000"/>
                      <w:sz w:val="16"/>
                      <w:szCs w:val="20"/>
                      <w:lang w:eastAsia="ru-RU"/>
                    </w:rPr>
                    <w:t>ІБ, посада)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Періодичність проведення</w:t>
                  </w:r>
                </w:p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засідання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Дата проведення останнього</w:t>
                  </w:r>
                </w:p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засідання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  <w:r w:rsidRPr="006329A5"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  <w:t>Примітка</w:t>
                  </w:r>
                </w:p>
              </w:tc>
            </w:tr>
            <w:tr w:rsidR="00AC4F39" w:rsidRPr="006329A5" w:rsidTr="00AC4F39"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329A5" w:rsidRPr="006329A5" w:rsidRDefault="006329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16"/>
                      <w:szCs w:val="20"/>
                      <w:lang w:eastAsia="ru-RU"/>
                    </w:rPr>
                  </w:pPr>
                </w:p>
              </w:tc>
            </w:tr>
          </w:tbl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структурного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ідрозділу райдержадміністрації                                     ___________                                          __________________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(її апарату)                                                                                 (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ідпис)                                                                                             (ініціали та прізвище)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</w:t>
            </w:r>
          </w:p>
          <w:p w:rsidR="006329A5" w:rsidRDefault="006329A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“___”______________ 20­­­_____ р. </w:t>
            </w:r>
          </w:p>
        </w:tc>
      </w:tr>
    </w:tbl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Начальник відділу організаційної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роботи, інформаційної діяльності,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комунікацій з громадськістю та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доступу до публічної інформації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апарату райдержадміністрації                        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</w:t>
      </w:r>
    </w:p>
    <w:p w:rsidR="006329A5" w:rsidRDefault="006329A5" w:rsidP="006329A5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С.В.ТАРАДЮК</w:t>
      </w:r>
    </w:p>
    <w:p w:rsidR="003E2F91" w:rsidRPr="006329A5" w:rsidRDefault="003E2F91" w:rsidP="006329A5"/>
    <w:sectPr w:rsidR="003E2F91" w:rsidRPr="006329A5" w:rsidSect="006329A5">
      <w:pgSz w:w="15840" w:h="12240" w:orient="landscape"/>
      <w:pgMar w:top="850" w:right="850" w:bottom="709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D660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153D08"/>
    <w:rsid w:val="00357708"/>
    <w:rsid w:val="003E2F91"/>
    <w:rsid w:val="005E3606"/>
    <w:rsid w:val="006329A5"/>
    <w:rsid w:val="00923A65"/>
    <w:rsid w:val="00A349D5"/>
    <w:rsid w:val="00AC4F39"/>
    <w:rsid w:val="00BC7A37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2019-10-26T10:34:00Z</dcterms:created>
  <dcterms:modified xsi:type="dcterms:W3CDTF">2019-10-26T10:34:00Z</dcterms:modified>
</cp:coreProperties>
</file>