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D08" w:rsidRPr="00153D08" w:rsidRDefault="00153D08" w:rsidP="00153D08">
      <w:pPr>
        <w:autoSpaceDE w:val="0"/>
        <w:autoSpaceDN w:val="0"/>
        <w:adjustRightInd w:val="0"/>
        <w:spacing w:after="0" w:line="240" w:lineRule="auto"/>
        <w:jc w:val="right"/>
        <w:rPr>
          <w:rFonts w:ascii="Helv" w:hAnsi="Helv" w:cs="Helv"/>
          <w:color w:val="000000"/>
          <w:sz w:val="20"/>
          <w:szCs w:val="20"/>
          <w:lang w:val="uk-UA" w:eastAsia="ru-RU"/>
        </w:rPr>
      </w:pPr>
      <w:r w:rsidRPr="00153D08">
        <w:rPr>
          <w:rFonts w:ascii="Helv" w:hAnsi="Helv" w:cs="Helv"/>
          <w:color w:val="000000"/>
          <w:sz w:val="20"/>
          <w:szCs w:val="20"/>
          <w:lang w:val="uk-UA" w:eastAsia="ru-RU"/>
        </w:rPr>
        <w:t>Додаток 5</w:t>
      </w:r>
    </w:p>
    <w:p w:rsidR="00153D08" w:rsidRPr="00153D08" w:rsidRDefault="00153D08" w:rsidP="00153D08">
      <w:pPr>
        <w:autoSpaceDE w:val="0"/>
        <w:autoSpaceDN w:val="0"/>
        <w:adjustRightInd w:val="0"/>
        <w:spacing w:after="0" w:line="240" w:lineRule="auto"/>
        <w:jc w:val="right"/>
        <w:rPr>
          <w:rFonts w:ascii="Helv" w:hAnsi="Helv" w:cs="Helv"/>
          <w:color w:val="000000"/>
          <w:sz w:val="20"/>
          <w:szCs w:val="20"/>
          <w:lang w:val="uk-UA" w:eastAsia="ru-RU"/>
        </w:rPr>
      </w:pPr>
      <w:r w:rsidRPr="00153D08">
        <w:rPr>
          <w:rFonts w:ascii="Helv" w:hAnsi="Helv" w:cs="Helv"/>
          <w:color w:val="000000"/>
          <w:sz w:val="20"/>
          <w:szCs w:val="20"/>
          <w:lang w:val="uk-UA" w:eastAsia="ru-RU"/>
        </w:rPr>
        <w:t>до Регламенту</w:t>
      </w:r>
    </w:p>
    <w:p w:rsidR="00153D08" w:rsidRPr="00153D08" w:rsidRDefault="00153D08" w:rsidP="00153D08">
      <w:pPr>
        <w:autoSpaceDE w:val="0"/>
        <w:autoSpaceDN w:val="0"/>
        <w:adjustRightInd w:val="0"/>
        <w:spacing w:after="0" w:line="240" w:lineRule="auto"/>
        <w:jc w:val="right"/>
        <w:rPr>
          <w:rFonts w:ascii="Helv" w:hAnsi="Helv" w:cs="Helv"/>
          <w:color w:val="000000"/>
          <w:sz w:val="20"/>
          <w:szCs w:val="20"/>
          <w:lang w:val="uk-UA" w:eastAsia="ru-RU"/>
        </w:rPr>
      </w:pPr>
      <w:r w:rsidRPr="00153D08">
        <w:rPr>
          <w:rFonts w:ascii="Helv" w:hAnsi="Helv" w:cs="Helv"/>
          <w:color w:val="000000"/>
          <w:sz w:val="20"/>
          <w:szCs w:val="20"/>
          <w:lang w:val="uk-UA" w:eastAsia="ru-RU"/>
        </w:rPr>
        <w:t xml:space="preserve">Новомосковської </w:t>
      </w:r>
    </w:p>
    <w:p w:rsidR="00153D08" w:rsidRPr="00153D08" w:rsidRDefault="00153D08" w:rsidP="00153D08">
      <w:pPr>
        <w:autoSpaceDE w:val="0"/>
        <w:autoSpaceDN w:val="0"/>
        <w:adjustRightInd w:val="0"/>
        <w:spacing w:after="0" w:line="240" w:lineRule="auto"/>
        <w:jc w:val="right"/>
        <w:rPr>
          <w:rFonts w:ascii="Helv" w:hAnsi="Helv" w:cs="Helv"/>
          <w:color w:val="000000"/>
          <w:sz w:val="20"/>
          <w:szCs w:val="20"/>
          <w:lang w:val="uk-UA" w:eastAsia="ru-RU"/>
        </w:rPr>
      </w:pPr>
      <w:r w:rsidRPr="00153D08">
        <w:rPr>
          <w:rFonts w:ascii="Helv" w:hAnsi="Helv" w:cs="Helv"/>
          <w:color w:val="000000"/>
          <w:sz w:val="20"/>
          <w:szCs w:val="20"/>
          <w:lang w:val="uk-UA" w:eastAsia="ru-RU"/>
        </w:rPr>
        <w:t xml:space="preserve">районної державної </w:t>
      </w:r>
    </w:p>
    <w:p w:rsidR="00153D08" w:rsidRPr="00153D08" w:rsidRDefault="00153D08" w:rsidP="00153D08">
      <w:pPr>
        <w:autoSpaceDE w:val="0"/>
        <w:autoSpaceDN w:val="0"/>
        <w:adjustRightInd w:val="0"/>
        <w:spacing w:after="0" w:line="240" w:lineRule="auto"/>
        <w:jc w:val="right"/>
        <w:rPr>
          <w:rFonts w:ascii="Helv" w:hAnsi="Helv" w:cs="Helv"/>
          <w:b/>
          <w:bCs/>
          <w:color w:val="000000"/>
          <w:sz w:val="20"/>
          <w:szCs w:val="20"/>
          <w:lang w:val="uk-UA" w:eastAsia="ru-RU"/>
        </w:rPr>
      </w:pPr>
      <w:r w:rsidRPr="00153D08">
        <w:rPr>
          <w:rFonts w:ascii="Helv" w:hAnsi="Helv" w:cs="Helv"/>
          <w:color w:val="000000"/>
          <w:sz w:val="20"/>
          <w:szCs w:val="20"/>
          <w:lang w:val="uk-UA" w:eastAsia="ru-RU"/>
        </w:rPr>
        <w:t xml:space="preserve">адміністрації </w:t>
      </w:r>
      <w:r w:rsidRPr="00153D08">
        <w:rPr>
          <w:rFonts w:ascii="Helv" w:hAnsi="Helv" w:cs="Helv"/>
          <w:b/>
          <w:bCs/>
          <w:color w:val="000000"/>
          <w:sz w:val="20"/>
          <w:szCs w:val="20"/>
          <w:lang w:val="uk-UA" w:eastAsia="ru-RU"/>
        </w:rPr>
        <w:t xml:space="preserve"> </w:t>
      </w:r>
    </w:p>
    <w:p w:rsidR="00153D08" w:rsidRPr="00153D08" w:rsidRDefault="00153D08" w:rsidP="00153D08">
      <w:pPr>
        <w:autoSpaceDE w:val="0"/>
        <w:autoSpaceDN w:val="0"/>
        <w:adjustRightInd w:val="0"/>
        <w:spacing w:after="0" w:line="240" w:lineRule="auto"/>
        <w:jc w:val="right"/>
        <w:rPr>
          <w:rFonts w:ascii="Helv" w:hAnsi="Helv" w:cs="Helv"/>
          <w:color w:val="000000"/>
          <w:sz w:val="20"/>
          <w:szCs w:val="20"/>
          <w:lang w:val="uk-UA" w:eastAsia="ru-RU"/>
        </w:rPr>
      </w:pPr>
      <w:r w:rsidRPr="00153D08">
        <w:rPr>
          <w:rFonts w:ascii="Helv" w:hAnsi="Helv" w:cs="Helv"/>
          <w:color w:val="000000"/>
          <w:sz w:val="20"/>
          <w:szCs w:val="20"/>
          <w:lang w:val="uk-UA" w:eastAsia="ru-RU"/>
        </w:rPr>
        <w:t>(пункти 34, 36)</w:t>
      </w:r>
    </w:p>
    <w:p w:rsidR="00153D08" w:rsidRPr="00153D08" w:rsidRDefault="00153D08" w:rsidP="00153D08">
      <w:pPr>
        <w:autoSpaceDE w:val="0"/>
        <w:autoSpaceDN w:val="0"/>
        <w:adjustRightInd w:val="0"/>
        <w:spacing w:after="0" w:line="240" w:lineRule="auto"/>
        <w:jc w:val="center"/>
        <w:rPr>
          <w:rFonts w:ascii="Helv" w:hAnsi="Helv" w:cs="Helv"/>
          <w:b/>
          <w:bCs/>
          <w:color w:val="000000"/>
          <w:sz w:val="20"/>
          <w:szCs w:val="20"/>
          <w:lang w:val="uk-UA" w:eastAsia="ru-RU"/>
        </w:rPr>
      </w:pPr>
      <w:r w:rsidRPr="00153D08">
        <w:rPr>
          <w:rFonts w:ascii="Helv" w:hAnsi="Helv" w:cs="Helv"/>
          <w:b/>
          <w:bCs/>
          <w:color w:val="000000"/>
          <w:sz w:val="20"/>
          <w:szCs w:val="20"/>
          <w:lang w:val="uk-UA" w:eastAsia="ru-RU"/>
        </w:rPr>
        <w:t>ВИМОГИ</w:t>
      </w:r>
    </w:p>
    <w:p w:rsidR="00153D08" w:rsidRPr="00153D08" w:rsidRDefault="00153D08" w:rsidP="00153D08">
      <w:pPr>
        <w:autoSpaceDE w:val="0"/>
        <w:autoSpaceDN w:val="0"/>
        <w:adjustRightInd w:val="0"/>
        <w:spacing w:after="0" w:line="240" w:lineRule="auto"/>
        <w:jc w:val="center"/>
        <w:rPr>
          <w:rFonts w:ascii="Helv" w:hAnsi="Helv" w:cs="Helv"/>
          <w:b/>
          <w:bCs/>
          <w:color w:val="000000"/>
          <w:sz w:val="20"/>
          <w:szCs w:val="20"/>
          <w:lang w:val="uk-UA" w:eastAsia="ru-RU"/>
        </w:rPr>
      </w:pPr>
      <w:r w:rsidRPr="00153D08">
        <w:rPr>
          <w:rFonts w:ascii="Helv" w:hAnsi="Helv" w:cs="Helv"/>
          <w:b/>
          <w:bCs/>
          <w:color w:val="000000"/>
          <w:sz w:val="20"/>
          <w:szCs w:val="20"/>
          <w:lang w:val="uk-UA" w:eastAsia="ru-RU"/>
        </w:rPr>
        <w:t xml:space="preserve">щодо підготовки документів у Новомосковській райдержадміністрації </w:t>
      </w:r>
    </w:p>
    <w:p w:rsidR="00153D08" w:rsidRPr="00153D08" w:rsidRDefault="00153D08" w:rsidP="00153D08">
      <w:pPr>
        <w:autoSpaceDE w:val="0"/>
        <w:autoSpaceDN w:val="0"/>
        <w:adjustRightInd w:val="0"/>
        <w:spacing w:after="0" w:line="240" w:lineRule="auto"/>
        <w:jc w:val="center"/>
        <w:rPr>
          <w:rFonts w:ascii="Helv" w:hAnsi="Helv" w:cs="Helv"/>
          <w:b/>
          <w:bCs/>
          <w:color w:val="000000"/>
          <w:sz w:val="20"/>
          <w:szCs w:val="20"/>
          <w:lang w:val="uk-UA" w:eastAsia="ru-RU"/>
        </w:rPr>
      </w:pPr>
    </w:p>
    <w:tbl>
      <w:tblPr>
        <w:tblW w:w="10171" w:type="dxa"/>
        <w:jc w:val="center"/>
        <w:tblInd w:w="484" w:type="dxa"/>
        <w:tblLayout w:type="fixed"/>
        <w:tblLook w:val="00BF" w:firstRow="1" w:lastRow="0" w:firstColumn="1" w:lastColumn="0" w:noHBand="0" w:noVBand="0"/>
      </w:tblPr>
      <w:tblGrid>
        <w:gridCol w:w="738"/>
        <w:gridCol w:w="1834"/>
        <w:gridCol w:w="1638"/>
        <w:gridCol w:w="2268"/>
        <w:gridCol w:w="992"/>
        <w:gridCol w:w="2701"/>
      </w:tblGrid>
      <w:tr w:rsidR="00153D08" w:rsidRPr="00153D08" w:rsidTr="00BC7A37">
        <w:trPr>
          <w:jc w:val="center"/>
        </w:trPr>
        <w:tc>
          <w:tcPr>
            <w:tcW w:w="73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53D08" w:rsidRPr="00153D08" w:rsidRDefault="00153D08" w:rsidP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b/>
                <w:color w:val="000000"/>
                <w:sz w:val="18"/>
                <w:szCs w:val="18"/>
                <w:lang w:val="uk-UA" w:eastAsia="ru-RU"/>
              </w:rPr>
              <w:t>№</w:t>
            </w:r>
          </w:p>
          <w:p w:rsidR="00153D08" w:rsidRPr="00153D08" w:rsidRDefault="00153D08" w:rsidP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b/>
                <w:color w:val="000000"/>
                <w:sz w:val="18"/>
                <w:szCs w:val="18"/>
                <w:lang w:val="uk-UA" w:eastAsia="ru-RU"/>
              </w:rPr>
              <w:t>з/п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b/>
                <w:color w:val="000000"/>
                <w:sz w:val="18"/>
                <w:szCs w:val="18"/>
                <w:lang w:val="uk-UA" w:eastAsia="ru-RU"/>
              </w:rPr>
              <w:t>Види</w:t>
            </w: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b/>
                <w:color w:val="000000"/>
                <w:sz w:val="18"/>
                <w:szCs w:val="18"/>
                <w:lang w:val="uk-UA" w:eastAsia="ru-RU"/>
              </w:rPr>
              <w:t>документів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b/>
                <w:color w:val="000000"/>
                <w:sz w:val="18"/>
                <w:szCs w:val="18"/>
                <w:lang w:val="uk-UA" w:eastAsia="ru-RU"/>
              </w:rPr>
              <w:t>Документ</w:t>
            </w: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b/>
                <w:color w:val="000000"/>
                <w:sz w:val="18"/>
                <w:szCs w:val="18"/>
                <w:lang w:val="uk-UA" w:eastAsia="ru-RU"/>
              </w:rPr>
              <w:t>підписує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b/>
                <w:color w:val="000000"/>
                <w:sz w:val="18"/>
                <w:szCs w:val="18"/>
                <w:lang w:val="uk-UA" w:eastAsia="ru-RU"/>
              </w:rPr>
              <w:t>Необхідні</w:t>
            </w: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b/>
                <w:color w:val="000000"/>
                <w:sz w:val="18"/>
                <w:szCs w:val="18"/>
                <w:lang w:val="uk-UA" w:eastAsia="ru-RU"/>
              </w:rPr>
              <w:t>візи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b/>
                <w:color w:val="000000"/>
                <w:sz w:val="18"/>
                <w:szCs w:val="18"/>
                <w:lang w:val="uk-UA" w:eastAsia="ru-RU"/>
              </w:rPr>
              <w:t>Термін візування</w:t>
            </w: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b/>
                <w:color w:val="000000"/>
                <w:sz w:val="18"/>
                <w:szCs w:val="18"/>
                <w:lang w:val="uk-UA" w:eastAsia="ru-RU"/>
              </w:rPr>
              <w:t>(робочі дні)</w:t>
            </w:r>
          </w:p>
        </w:tc>
        <w:tc>
          <w:tcPr>
            <w:tcW w:w="2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b/>
                <w:color w:val="000000"/>
                <w:sz w:val="18"/>
                <w:szCs w:val="18"/>
                <w:lang w:val="uk-UA" w:eastAsia="ru-RU"/>
              </w:rPr>
              <w:t>Примітка*</w:t>
            </w:r>
          </w:p>
        </w:tc>
      </w:tr>
      <w:tr w:rsidR="00153D08" w:rsidRPr="00153D08" w:rsidTr="00BC7A37">
        <w:trPr>
          <w:jc w:val="center"/>
        </w:trPr>
        <w:tc>
          <w:tcPr>
            <w:tcW w:w="73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53D08" w:rsidRPr="00153D08" w:rsidRDefault="00153D08" w:rsidP="00153D08">
            <w:pPr>
              <w:tabs>
                <w:tab w:val="left" w:pos="-133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t>1.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t xml:space="preserve">Кореспонденція, </w:t>
            </w: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t>яка направляється:</w:t>
            </w: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t>керівникам облдержадміністрації та голові обласної ради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t>Голова райдержадміністрації, на період його відсутності – виконуючий обов’язки голови райдержадміністрації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t>На аркуші погодження:</w:t>
            </w: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t xml:space="preserve">керівник апарату райдержадміністрації заступник голови </w:t>
            </w: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t>райдержадміністрації (за розподілом функціональних повноважень)</w:t>
            </w: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t>завідувач сектору правового забезпечення або у разі його відсутності – виконуючий обов’язки завідувача сектору правового забезпечення,</w:t>
            </w: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t>начальник відділу діловодства і контролю апарату,</w:t>
            </w: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t xml:space="preserve">відповідальний виконавець – </w:t>
            </w: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t>керівник структурного підрозділу</w:t>
            </w: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t>безпосередній виконавець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t>1 день</w:t>
            </w: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t>1 день</w:t>
            </w: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t>2 дні</w:t>
            </w: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t>2 дні</w:t>
            </w: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2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t>Виконавці несуть відповідальність за достовірність фактичної інформації у проектах документів (зміст інформації, викладений в документі, а також дати, номери, прізвища, назви установ, організацій тощо)</w:t>
            </w: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t xml:space="preserve">Аркуш погодження розміщується на зворотному боці останнього аркуша </w:t>
            </w: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t>другого примірника</w:t>
            </w: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t xml:space="preserve">При візуванні документа:  </w:t>
            </w: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t>розшифровувати підпис – вказувати прізвище, ініціали тих, хто візує;</w:t>
            </w: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t xml:space="preserve">у разі відсутності керівника структурного підрозділу, </w:t>
            </w: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t xml:space="preserve">особа, яка його заміщує і </w:t>
            </w: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t>візує документ, повинна вписати назву посади і розшифрувати підпис;</w:t>
            </w: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t>проставляти дату візування;</w:t>
            </w: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t xml:space="preserve">безпосередній виконавець вказує прізвище, ініціали </w:t>
            </w: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t>та номер телефону</w:t>
            </w: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t xml:space="preserve">Начальник відділу </w:t>
            </w: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t xml:space="preserve">діловодства і контролю </w:t>
            </w: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t>апарату облдержадміністрації</w:t>
            </w: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t xml:space="preserve">візує документ у разі, </w:t>
            </w: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t>коли він контрольний</w:t>
            </w: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t>До листів з однаковим текстом, які направляються кільком адресатам, складається один аркуш пого</w:t>
            </w:r>
            <w:r w:rsidR="00BC7A37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t>дження із зазначенням адресатів</w:t>
            </w:r>
          </w:p>
        </w:tc>
      </w:tr>
      <w:tr w:rsidR="00153D08" w:rsidRPr="00153D08" w:rsidTr="00BC7A37">
        <w:trPr>
          <w:jc w:val="center"/>
        </w:trPr>
        <w:tc>
          <w:tcPr>
            <w:tcW w:w="73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53D08" w:rsidRPr="00153D08" w:rsidRDefault="00153D08" w:rsidP="00153D08">
            <w:pPr>
              <w:tabs>
                <w:tab w:val="left" w:pos="-133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t>2.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t xml:space="preserve">Кореспонденція, </w:t>
            </w: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t>що направляється:</w:t>
            </w: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t xml:space="preserve">народним депутатам України; </w:t>
            </w: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t>депутатам місцевих рад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t>Голова райдержадміністрації, на період його відсутності – виконуючий обов’язки голови райдержадміністрації, перший заступник голови райдержадміністрац</w:t>
            </w: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lastRenderedPageBreak/>
              <w:t xml:space="preserve">ії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lastRenderedPageBreak/>
              <w:t>На аркуші погодження:</w:t>
            </w: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t>керівник апарату райдержадміністрації</w:t>
            </w: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t xml:space="preserve">заступник голови </w:t>
            </w: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t>райдержадміністрації (за розподілом функціональних повноважень), за необхідністю</w:t>
            </w: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t>завідувач сектору правового забезпечення або у разі його відсутності – виконуючий обов’язки завідувача сектору правового забезпечення,</w:t>
            </w: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t>начальник відділу діловодства і контролю апарату,</w:t>
            </w: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t xml:space="preserve">відповідальний виконавець – </w:t>
            </w: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t>керівник структурного підрозділу</w:t>
            </w: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t>безпосередній виконавець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t>1 день</w:t>
            </w: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t>1 день</w:t>
            </w: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t>2 дні</w:t>
            </w: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t>1 день</w:t>
            </w: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2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</w:tc>
      </w:tr>
      <w:tr w:rsidR="00153D08" w:rsidRPr="00153D08" w:rsidTr="00BC7A37">
        <w:trPr>
          <w:jc w:val="center"/>
        </w:trPr>
        <w:tc>
          <w:tcPr>
            <w:tcW w:w="73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53D08" w:rsidRPr="00153D08" w:rsidRDefault="00153D08" w:rsidP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lastRenderedPageBreak/>
              <w:t>3.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t>Заступник голови райдержадміністрації (за розподілом функціональних повноважень)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t>На аркуші погодження:</w:t>
            </w: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t xml:space="preserve">керівник апарату райдержадміністрації, </w:t>
            </w: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t xml:space="preserve">завідувач сектору правового забезпечення або у разі його відсутності – виконуючий обов’язки завідувача сектору правового забезпечення </w:t>
            </w: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t>начальник відділу діловодства і контролю апарату,</w:t>
            </w: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t xml:space="preserve">відповідальний </w:t>
            </w: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t xml:space="preserve">виконавець – </w:t>
            </w: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t>керівник структурного підрозділу</w:t>
            </w: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t>безпосередній виконавець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t>1 день</w:t>
            </w: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t>2 дні</w:t>
            </w:r>
          </w:p>
        </w:tc>
        <w:tc>
          <w:tcPr>
            <w:tcW w:w="2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</w:tc>
      </w:tr>
      <w:tr w:rsidR="00153D08" w:rsidRPr="00153D08" w:rsidTr="00BC7A37">
        <w:trPr>
          <w:jc w:val="center"/>
        </w:trPr>
        <w:tc>
          <w:tcPr>
            <w:tcW w:w="73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53D08" w:rsidRPr="00153D08" w:rsidRDefault="00153D08" w:rsidP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t>4.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t>Керівник апарату райдержадміністрації</w:t>
            </w: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t xml:space="preserve"> 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t>На аркуші погодження:</w:t>
            </w: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t xml:space="preserve">завідувач сектору правового забезпечення або у разі його відсутності – виконуючий обов’язки завідувача сектору правового забезпечення </w:t>
            </w: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t>начальник відділу діловодства і контролю апарату,</w:t>
            </w: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t>відповідальний виконавець – керівник структурного підрозділу</w:t>
            </w: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t>безпосередній виконавець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t>1 день</w:t>
            </w: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BC7A37" w:rsidRDefault="00BC7A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BC7A37" w:rsidRDefault="00BC7A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t>2 дні</w:t>
            </w: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t>1 день</w:t>
            </w:r>
          </w:p>
        </w:tc>
        <w:tc>
          <w:tcPr>
            <w:tcW w:w="2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</w:tc>
      </w:tr>
      <w:tr w:rsidR="00153D08" w:rsidRPr="00153D08" w:rsidTr="00BC7A37">
        <w:trPr>
          <w:jc w:val="center"/>
        </w:trPr>
        <w:tc>
          <w:tcPr>
            <w:tcW w:w="73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53D08" w:rsidRPr="00153D08" w:rsidRDefault="00153D08" w:rsidP="00153D08">
            <w:pPr>
              <w:tabs>
                <w:tab w:val="left" w:pos="-133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t>5.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t>Кореспонденція з кадрових питань та нагороджень, що направляється до центральних органів виконавчої влади, установ, організацій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t>Голова райдержадміністрації, на період його відсутності – виконуючий обов’язки голови райдержадміністрації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t>На аркуші погодження:</w:t>
            </w: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t>керівник апарату райдержадміністрації</w:t>
            </w: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t xml:space="preserve">головний спеціаліст з питань персоналу апарату </w:t>
            </w: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t xml:space="preserve">завідувач сектору правового забезпечення або у разі його відсутності – виконуючий обов’язки завідувача сектору правового забезпечення </w:t>
            </w: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t xml:space="preserve">начальник відділу </w:t>
            </w: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lastRenderedPageBreak/>
              <w:t xml:space="preserve">діловодства і контролю апарату </w:t>
            </w: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t>відповідальний виконавець – керівник структурного підрозділу</w:t>
            </w: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t>безпосередній виконавець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t>1 день</w:t>
            </w: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t>1 день</w:t>
            </w: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t>2 дні</w:t>
            </w: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lastRenderedPageBreak/>
              <w:t>2 дні</w:t>
            </w:r>
          </w:p>
        </w:tc>
        <w:tc>
          <w:tcPr>
            <w:tcW w:w="2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</w:tc>
      </w:tr>
      <w:tr w:rsidR="00153D08" w:rsidRPr="00153D08" w:rsidTr="00BC7A37">
        <w:trPr>
          <w:jc w:val="center"/>
        </w:trPr>
        <w:tc>
          <w:tcPr>
            <w:tcW w:w="73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53D08" w:rsidRPr="00153D08" w:rsidRDefault="00153D08" w:rsidP="00153D08">
            <w:pPr>
              <w:tabs>
                <w:tab w:val="left" w:pos="-133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lastRenderedPageBreak/>
              <w:t>6.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t xml:space="preserve">Кореспонденція, </w:t>
            </w: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t>що направляється:</w:t>
            </w: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t>прокуророві району;</w:t>
            </w: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t>начальнику Новомосковського відділу поліції Головного управління національної поліції в Дніпропетровській області;</w:t>
            </w: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t>начальнику МВ СБУ</w:t>
            </w: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t>в Дніпропетровській області;</w:t>
            </w: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t>головам судів загальної  юрисдикції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t xml:space="preserve">Голова райдержадміністрації, на період його відсутності – виконуючий обов’язки голови райдержадміністрації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t>На аркуші погодження:</w:t>
            </w: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t xml:space="preserve">керівник апарату райдержадміністрації </w:t>
            </w: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t xml:space="preserve">заступник голови </w:t>
            </w: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t xml:space="preserve">райдержадміністрації </w:t>
            </w: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t>(за розподілом функціональних повноважень)</w:t>
            </w: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t xml:space="preserve">завідувач сектору правового забезпечення або у разі його відсутності – виконуючий обов’язки завідувача сектору правового забезпечення </w:t>
            </w: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t xml:space="preserve">начальник відділу діловодства і контролю апарату </w:t>
            </w: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t xml:space="preserve">відповідальний виконавець – </w:t>
            </w: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t>керівник структурного підрозділу</w:t>
            </w: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t>безпосередній виконавець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t>1 день</w:t>
            </w: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t>1 день</w:t>
            </w: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t>2 дні</w:t>
            </w: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t>2 дні</w:t>
            </w:r>
          </w:p>
        </w:tc>
        <w:tc>
          <w:tcPr>
            <w:tcW w:w="2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</w:tc>
      </w:tr>
      <w:tr w:rsidR="00153D08" w:rsidRPr="00153D08" w:rsidTr="00BC7A37">
        <w:trPr>
          <w:jc w:val="center"/>
        </w:trPr>
        <w:tc>
          <w:tcPr>
            <w:tcW w:w="73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53D08" w:rsidRPr="00153D08" w:rsidRDefault="00153D08" w:rsidP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t>7.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t>Перший заступник голови облдерж-адміністрації,</w:t>
            </w: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t>заступник голови райдержадміністрації (за розподілом функціональних повноважень)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t>На аркуші погодження:</w:t>
            </w: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t>керівник апарату райдержадміністрації</w:t>
            </w: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t xml:space="preserve">завідувач сектору правового забезпечення або у разі його відсутності – виконуючий обов’язки завідувача сектору правового забезпечення </w:t>
            </w: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t xml:space="preserve">начальник відділу діловодства і контролю апарату </w:t>
            </w: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t xml:space="preserve">відповідальний виконавець – </w:t>
            </w: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t>керівник структурного підрозділу</w:t>
            </w: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t>безпосередній виконавець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t>1 день</w:t>
            </w: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t>2 дні</w:t>
            </w:r>
          </w:p>
        </w:tc>
        <w:tc>
          <w:tcPr>
            <w:tcW w:w="2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</w:tc>
      </w:tr>
      <w:tr w:rsidR="00153D08" w:rsidRPr="00153D08" w:rsidTr="00BC7A37">
        <w:trPr>
          <w:jc w:val="center"/>
        </w:trPr>
        <w:tc>
          <w:tcPr>
            <w:tcW w:w="73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53D08" w:rsidRPr="00153D08" w:rsidRDefault="00BC7A37" w:rsidP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t>8</w:t>
            </w:r>
            <w:r w:rsidR="00153D08"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t>.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t>Листи-відповіді та ініціативні листи, що направляються до міністерств, інших центральних органів виконавчої влади, підприємств, установ, організацій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t>Перший заступник голови райдержадміністрації,</w:t>
            </w: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t>заступник голови райдержадміністрації (за розподілом функціональних повноважень)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t>На аркуші погодження:</w:t>
            </w: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t>керівник апарату райдержадміністрації</w:t>
            </w: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t xml:space="preserve">завідувач сектору правового забезпечення або у разі його відсутності – виконуючий обов’язки завідувача сектору правового забезпечення </w:t>
            </w: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t xml:space="preserve">начальник відділу діловодства і контролю апарату </w:t>
            </w: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t xml:space="preserve">відповідальний виконавець – </w:t>
            </w: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t>керівник структурного підрозділу</w:t>
            </w: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t>безпосередній виконавець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t>1 день</w:t>
            </w: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t>2 дні</w:t>
            </w:r>
          </w:p>
        </w:tc>
        <w:tc>
          <w:tcPr>
            <w:tcW w:w="2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t xml:space="preserve">У разі необхідності, якщо питання стосується напряму діяльності іншого заступника голови райдержадміністрації, до аркуша погодження вносяться прізвище та </w:t>
            </w: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t>ініціали заступника голови райдержадміністрації</w:t>
            </w: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t>(за розподілом функціональних повноважень)</w:t>
            </w:r>
          </w:p>
        </w:tc>
      </w:tr>
      <w:tr w:rsidR="00153D08" w:rsidRPr="00153D08" w:rsidTr="00BC7A37">
        <w:trPr>
          <w:jc w:val="center"/>
        </w:trPr>
        <w:tc>
          <w:tcPr>
            <w:tcW w:w="73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53D08" w:rsidRPr="00153D08" w:rsidRDefault="00BC7A37" w:rsidP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lastRenderedPageBreak/>
              <w:t>9.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t>Керівник апарату</w:t>
            </w: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t xml:space="preserve">райдержадміністрації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t>На аркуші погодження:</w:t>
            </w: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t xml:space="preserve">завідувач сектору правового забезпечення або у разі його відсутності – виконуючий обов’язки завідувача сектору правового забезпечення </w:t>
            </w: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t xml:space="preserve">начальник відділу діловодства і контролю апарату </w:t>
            </w: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t xml:space="preserve">відповідальний виконавець – </w:t>
            </w: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t>керівник структурного підрозділу</w:t>
            </w: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t>безпосередній виконавець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t>1 день</w:t>
            </w: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t>2 дні</w:t>
            </w: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BC7A37" w:rsidRDefault="00BC7A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t>1 день</w:t>
            </w:r>
          </w:p>
        </w:tc>
        <w:tc>
          <w:tcPr>
            <w:tcW w:w="2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</w:tc>
      </w:tr>
      <w:tr w:rsidR="00153D08" w:rsidRPr="00153D08" w:rsidTr="00BC7A37">
        <w:trPr>
          <w:jc w:val="center"/>
        </w:trPr>
        <w:tc>
          <w:tcPr>
            <w:tcW w:w="73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53D08" w:rsidRPr="00153D08" w:rsidRDefault="00BC7A37" w:rsidP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t>10.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t>Листи-відповіді до центральних органів виконавчої влади, департаментів, служб,  управлінь та інших підрозділів центральних органів виконавчої влади.</w:t>
            </w: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t xml:space="preserve">Відповіді на звернення підприємств, установ та організацій, у тому числі надіслані для виконання </w:t>
            </w: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t xml:space="preserve">до райдержадміністрації </w:t>
            </w: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t>від вищих органів виконавчої влади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t>Керівник структурного підрозділу райдержадміністрації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t>На другому примірнику:</w:t>
            </w: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t>безпосередній виконавець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2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t xml:space="preserve">Готуються на бланку відповідного </w:t>
            </w: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t>структурного підрозділу</w:t>
            </w:r>
          </w:p>
        </w:tc>
      </w:tr>
      <w:tr w:rsidR="00153D08" w:rsidRPr="00153D08" w:rsidTr="00BC7A37">
        <w:trPr>
          <w:jc w:val="center"/>
        </w:trPr>
        <w:tc>
          <w:tcPr>
            <w:tcW w:w="73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53D08" w:rsidRPr="00153D08" w:rsidRDefault="00BC7A37" w:rsidP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t>11.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t>Відповіді на звернення громадян, надіслані для виконання до райдержадміністрації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t xml:space="preserve">Перший </w:t>
            </w: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t>заступник голови райдержадміністрації,</w:t>
            </w: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t>заступник голови райдержадміністрації (за розподілом функціональних повноважень),</w:t>
            </w: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ind w:right="8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t>керівник апарату райдержадміністрації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t>На аркуші погодження:</w:t>
            </w: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t xml:space="preserve">завідувач сектору по роботі зі зверненнями громадян апарату </w:t>
            </w: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t xml:space="preserve">відповідальний виконавець – </w:t>
            </w: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t>керівник структурного підрозділу</w:t>
            </w: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t>безпосередній виконавець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t>1 день</w:t>
            </w:r>
          </w:p>
        </w:tc>
        <w:tc>
          <w:tcPr>
            <w:tcW w:w="2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t xml:space="preserve">До супроводжувального листа за підписом першого заступника, заступника голови облдержадміністрації, керівника апарату райдержадміністрації додається відповідь на звернення, </w:t>
            </w: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t xml:space="preserve">підготовлена структурним підрозділом райдержадміністрації на бланку відповідного структурного підрозділу та підписана керівником цього </w:t>
            </w: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t>структурного підрозділу</w:t>
            </w:r>
          </w:p>
        </w:tc>
      </w:tr>
      <w:tr w:rsidR="00153D08" w:rsidRPr="00153D08" w:rsidTr="00BC7A37">
        <w:trPr>
          <w:jc w:val="center"/>
        </w:trPr>
        <w:tc>
          <w:tcPr>
            <w:tcW w:w="73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53D08" w:rsidRPr="00153D08" w:rsidRDefault="00BC7A37" w:rsidP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t>12.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t>Розпорядження голови райдержадміністрації</w:t>
            </w: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t>з основної діяльності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t xml:space="preserve">Голова райдержадміністрації, </w:t>
            </w: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t>на період його відсутності − виконуючий обов’язки голови райдержадміністрації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t>На аркуші погодження:</w:t>
            </w: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br/>
            </w: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t>керівник апарату райдержадміністрації</w:t>
            </w: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t>перший заступник голови райдержадміністрації</w:t>
            </w: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t xml:space="preserve">заступник голови о райдержадміністрації </w:t>
            </w: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t>за розподілом функціональних повноважень</w:t>
            </w: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t xml:space="preserve">керівник структурного </w:t>
            </w: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t xml:space="preserve">підрозділу – головний </w:t>
            </w: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lastRenderedPageBreak/>
              <w:t>розробник</w:t>
            </w: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t xml:space="preserve">завідувач сектору правового забезпечення або у разі його відсутності – виконуючий обов’язки завідувача сектору правового забезпечення апарату </w:t>
            </w: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t>(розпорядження голови райдержадміністрації, що затверджують програми, положення, порядки, стосуються передачі земельних ділянок у власність</w:t>
            </w: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t>або у користування та потребують більш детального вивчення)</w:t>
            </w: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t>начальник відділу діловодства і контролю</w:t>
            </w: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t xml:space="preserve">головний спеціаліст з питань запобігання та виявлення корупції </w:t>
            </w: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t xml:space="preserve">безпосередній виконавець  </w:t>
            </w: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t>1 день</w:t>
            </w: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t>1 день</w:t>
            </w: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t>1 день</w:t>
            </w: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t>1 день</w:t>
            </w: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t>3 дні</w:t>
            </w: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t xml:space="preserve">Не більше </w:t>
            </w: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t>5 днів</w:t>
            </w: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t>1 день</w:t>
            </w: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t>1 день</w:t>
            </w: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t>3 дні</w:t>
            </w: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2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lastRenderedPageBreak/>
              <w:t>Для розпоряджень голови райдержадміністрації, доручень голови та його заступників,  наказів керівника апарату райдержадміністрації аркуш погодження розташовується на зворотному боці останнього аркуша проекту документа</w:t>
            </w: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t>Додатки до розпоряджень підписуються головним розробником – начальником структурного підрозділу райдержадміністрації</w:t>
            </w: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br/>
            </w: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lastRenderedPageBreak/>
              <w:t xml:space="preserve">У лівому нижньому куті </w:t>
            </w: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t>аркуша погодження розміщується напис:</w:t>
            </w: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t xml:space="preserve">Розпорядження підлягає </w:t>
            </w: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t>(або не підлягає)</w:t>
            </w: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t>оприлюдненню</w:t>
            </w: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t xml:space="preserve">в інформаційно-аналітичному центрі “Ліга” </w:t>
            </w: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t>_____________________</w:t>
            </w: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t xml:space="preserve">(підпис, ініціали та </w:t>
            </w: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t xml:space="preserve">прізвище головного </w:t>
            </w: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t>розробника проекту розпорядження)</w:t>
            </w: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t>У правому нижньому куті аркуша погодження розміщується відмітка про необхідність оприлюднення на веб-сайті розпорядження відповідно до вимог Закону України “Про доступ до публічної інформації”</w:t>
            </w: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t xml:space="preserve">Розпорядження підлягає </w:t>
            </w: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t xml:space="preserve">(або не підлягає) оприлюдненню </w:t>
            </w: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t xml:space="preserve">на веб-сайті розпорядження </w:t>
            </w: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t>______________________</w:t>
            </w: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br/>
              <w:t xml:space="preserve">(підпис, ініціали та прізвище начальник відділу організаційної </w:t>
            </w: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t xml:space="preserve">роботи, інформаційної діяльності, комунікацій з громадськістю та доступу до публічної інформації </w:t>
            </w:r>
          </w:p>
          <w:p w:rsidR="00153D08" w:rsidRPr="00153D08" w:rsidRDefault="00BC7A3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t xml:space="preserve">апарату райдержадміністрації </w:t>
            </w:r>
          </w:p>
        </w:tc>
      </w:tr>
      <w:tr w:rsidR="00153D08" w:rsidRPr="00153D08" w:rsidTr="00BC7A37">
        <w:trPr>
          <w:jc w:val="center"/>
        </w:trPr>
        <w:tc>
          <w:tcPr>
            <w:tcW w:w="73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53D08" w:rsidRPr="00153D08" w:rsidRDefault="00BC7A37" w:rsidP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lastRenderedPageBreak/>
              <w:t>13.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t>Розпорядження голови райдержадміністрації</w:t>
            </w: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t>про прийняття, переведення, заохочення, надання допуску до державної таємниці, звільнення, сумісництво, тимчасове виконання обов’язків, надання відпусток щодо догляду за дитиною та відпусток без збереження заробітної плати, інші з кадрових питань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t xml:space="preserve">Голова райдержадміністрації, </w:t>
            </w: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t>на період його відсутності − виконуючий обов’язки голови райдержадміністрації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t>На аркуші погодження:</w:t>
            </w: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br/>
            </w: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t xml:space="preserve">керівник апарату райдержадміністрації </w:t>
            </w: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t xml:space="preserve">перший заступник голови райдержадміністрації </w:t>
            </w: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t xml:space="preserve">заступник голови райдержадміністрації </w:t>
            </w: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t>за розподілом функціональних повноважень</w:t>
            </w: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t xml:space="preserve">головний спеціаліст з питань персоналу апарату </w:t>
            </w: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t xml:space="preserve">керівник структурного </w:t>
            </w: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t xml:space="preserve">підрозділу, якого стосується питання, викладене у розпорядженні </w:t>
            </w: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t xml:space="preserve">завідувач сектору правового забезпечення або у разі його відсутності – виконуючий обов’язки завідувача сектору правового забезпечення апарату </w:t>
            </w: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t>начальник відділу діловодства і контролю</w:t>
            </w: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t xml:space="preserve">безпосередній виконавець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t>1 день</w:t>
            </w: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t>1 день</w:t>
            </w: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t>1 день</w:t>
            </w: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t>1 день</w:t>
            </w: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t>1 день</w:t>
            </w: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t>2 дні</w:t>
            </w: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BC7A37" w:rsidRDefault="00BC7A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t>1 день</w:t>
            </w: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BC7A37" w:rsidP="00BC7A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t>2 дні</w:t>
            </w:r>
          </w:p>
        </w:tc>
        <w:tc>
          <w:tcPr>
            <w:tcW w:w="2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t xml:space="preserve">начальник відділу планування видатків, бюджетів та  фінансового забезпечення </w:t>
            </w: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t xml:space="preserve"> (у разі необхідності)</w:t>
            </w: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t xml:space="preserve">Розпорядження голови райдержадміністрації про надання або скасування допуску до державної таємниці не візується </w:t>
            </w: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t xml:space="preserve">головним  спеціалістом з питань персоналу апарату </w:t>
            </w:r>
          </w:p>
        </w:tc>
      </w:tr>
      <w:tr w:rsidR="00153D08" w:rsidRPr="00153D08" w:rsidTr="00BC7A37">
        <w:trPr>
          <w:jc w:val="center"/>
        </w:trPr>
        <w:tc>
          <w:tcPr>
            <w:tcW w:w="73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53D08" w:rsidRPr="00153D08" w:rsidRDefault="00BC7A37" w:rsidP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t>14.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t>Розпорядження голови райдержадміністрації</w:t>
            </w: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lastRenderedPageBreak/>
              <w:t>про надання відпусток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lastRenderedPageBreak/>
              <w:t>Голова райдержадміністрац</w:t>
            </w: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lastRenderedPageBreak/>
              <w:t xml:space="preserve">ії, </w:t>
            </w: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t>на період його відсутності − виконуючий обов’язки голови райдержадміністрації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lastRenderedPageBreak/>
              <w:t>На аркуші погодження:</w:t>
            </w: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br/>
            </w: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lastRenderedPageBreak/>
              <w:t xml:space="preserve">керівник апарату райдержадміністрації </w:t>
            </w: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t xml:space="preserve">начальник відділу планування видатків, бюджетів та  фінансового забезпечення </w:t>
            </w: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t>начальник управління персоналу апарату райдержадміністрації</w:t>
            </w: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t xml:space="preserve">завідувач сектору правового забезпечення або у разі його відсутності – виконуючий обов’язки завідувача сектору правового забезпечення апарату </w:t>
            </w: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t>начальник відділу діловодства і контролю</w:t>
            </w: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t xml:space="preserve">безпосередній виконавець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lastRenderedPageBreak/>
              <w:t>1 день</w:t>
            </w: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t>1 день</w:t>
            </w: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t>1 день</w:t>
            </w: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t>2 дні</w:t>
            </w: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t>2 дні</w:t>
            </w: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t>1 день</w:t>
            </w:r>
          </w:p>
        </w:tc>
        <w:tc>
          <w:tcPr>
            <w:tcW w:w="2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</w:tc>
      </w:tr>
      <w:tr w:rsidR="00153D08" w:rsidRPr="00153D08" w:rsidTr="00BC7A37">
        <w:trPr>
          <w:jc w:val="center"/>
        </w:trPr>
        <w:tc>
          <w:tcPr>
            <w:tcW w:w="73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53D08" w:rsidRPr="00153D08" w:rsidRDefault="00BC7A37" w:rsidP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lastRenderedPageBreak/>
              <w:t>15.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t>Розпорядження голови райдержадміністрації про накладення дисциплінарних стягнень, про відрядження голови, заступників голови, керівника апарату,</w:t>
            </w: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t>з адміністративно-господарських питань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t xml:space="preserve">Голова райдержадміністрації, </w:t>
            </w: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t>на період його відсутності − виконуючий обов’язки голови райдержадміністрації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t>На аркуші погодження:</w:t>
            </w: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br/>
            </w: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t xml:space="preserve">керівник апарату райдержадміністрації </w:t>
            </w: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t xml:space="preserve">перший заступник голови райдержадміністрації або заступник голови райдержадміністрації </w:t>
            </w: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t>за розподілом функціональних повноважень (за необхідністю)</w:t>
            </w: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t xml:space="preserve">начальник відділу планування видатків, бюджетів та  фінансового забезпечення </w:t>
            </w: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t xml:space="preserve">завідувач сектору правового забезпечення або у разі його відсутності – виконуючий обов’язки завідувача сектору правового забезпечення апарату </w:t>
            </w: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t>начальник відділу діловодства і контролю</w:t>
            </w: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t xml:space="preserve">керівник структурного </w:t>
            </w: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t xml:space="preserve">підрозділу, якого стосується питання, викладене у розпорядженні   </w:t>
            </w: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t>безпосередній виконавець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t>1 день</w:t>
            </w: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t>1 день</w:t>
            </w: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t>1 день</w:t>
            </w: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t>2 дні</w:t>
            </w: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t>2 дні</w:t>
            </w: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t>1 день</w:t>
            </w:r>
          </w:p>
        </w:tc>
        <w:tc>
          <w:tcPr>
            <w:tcW w:w="2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t xml:space="preserve">Підготовку розпорядження про відрядження керівництва райдержадміністрації здійснює головний спеціаліст з питань персоналу апарату </w:t>
            </w: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t xml:space="preserve">Розпорядження голови облдержадміністрації візуються начальником відділу планування видатків, бюджетів та фінансового забезпечення, </w:t>
            </w: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t>крім дисциплінарних стягнень</w:t>
            </w:r>
          </w:p>
        </w:tc>
      </w:tr>
      <w:tr w:rsidR="00153D08" w:rsidRPr="00153D08" w:rsidTr="00BC7A37">
        <w:trPr>
          <w:jc w:val="center"/>
        </w:trPr>
        <w:tc>
          <w:tcPr>
            <w:tcW w:w="73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53D08" w:rsidRPr="00153D08" w:rsidRDefault="00BC7A37" w:rsidP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t>16.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t>Доручення голови райдержадміністрації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t>Голова райдержадміністрації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t>На аркуші погодження:</w:t>
            </w: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t>керівник апарату райдержадміністрації</w:t>
            </w: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t>перший заступник голови райдержадміністрації</w:t>
            </w: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t xml:space="preserve">заступник голови райдержадміністрації </w:t>
            </w: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t xml:space="preserve">за розподілом </w:t>
            </w: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lastRenderedPageBreak/>
              <w:t>функціональних повноважень</w:t>
            </w: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t>керівник структурного підрозділу – головний розробник</w:t>
            </w: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t xml:space="preserve">завідувач сектору правового забезпечення або у разі його відсутності – виконуючий обов’язки завідувача сектору правового забезпечення апарату </w:t>
            </w: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t>начальник відділу діловодства і контролю</w:t>
            </w: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t>безпосередній виконавець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t>1 день</w:t>
            </w: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t>1 день</w:t>
            </w: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t>1 день</w:t>
            </w: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t>1 день</w:t>
            </w: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t>2 дні</w:t>
            </w: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t>1 день</w:t>
            </w:r>
          </w:p>
        </w:tc>
        <w:tc>
          <w:tcPr>
            <w:tcW w:w="2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</w:tc>
      </w:tr>
      <w:tr w:rsidR="00153D08" w:rsidRPr="00153D08" w:rsidTr="00BC7A37">
        <w:trPr>
          <w:jc w:val="center"/>
        </w:trPr>
        <w:tc>
          <w:tcPr>
            <w:tcW w:w="73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53D08" w:rsidRPr="00153D08" w:rsidRDefault="00BC7A37" w:rsidP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lastRenderedPageBreak/>
              <w:t>17.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t>Наказ керівника апарату райдержадміністрації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t>Керівник апарату райдержадміністрації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t>На аркуші погодження:</w:t>
            </w: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t>заступник керівника апарату райдержадміністрації</w:t>
            </w: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t>керівник структурного підрозділу – головний розробник</w:t>
            </w: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t xml:space="preserve">керівник структурного </w:t>
            </w: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t>підрозділу, якого стосується питання, викладене у наказі</w:t>
            </w: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t xml:space="preserve">завідувач сектору правового забезпечення апарату або у разі його відсутності – виконуючий обов’язки завідувача сектору правового забезпечення апарату </w:t>
            </w: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t>начальник відділу діловодства і контролю</w:t>
            </w: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t>безпосередній виконавець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t>1 день</w:t>
            </w: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t>1 день</w:t>
            </w: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t>1 день</w:t>
            </w: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t>2 дні</w:t>
            </w: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t>1 день</w:t>
            </w:r>
          </w:p>
        </w:tc>
        <w:tc>
          <w:tcPr>
            <w:tcW w:w="2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t xml:space="preserve">У разі, коли наказ видається </w:t>
            </w: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t xml:space="preserve">з питань відрядження та відпусток працівників апарату райдержадміністрації, документ погоджується з начальник відділу планування видатків, бюджетів та  фінансового забезпечення апарату райдержадміністрації </w:t>
            </w: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t>Накази щодо відпусток працівників апарату райдержадміністрації візуються головним спеціалістом з питань персоналу апарату райдержадміністрації</w:t>
            </w:r>
          </w:p>
        </w:tc>
      </w:tr>
      <w:tr w:rsidR="00153D08" w:rsidRPr="00153D08" w:rsidTr="00BC7A37">
        <w:trPr>
          <w:jc w:val="center"/>
        </w:trPr>
        <w:tc>
          <w:tcPr>
            <w:tcW w:w="73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53D08" w:rsidRPr="00153D08" w:rsidRDefault="00BC7A37" w:rsidP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t>18.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t xml:space="preserve">Договори та угоди </w:t>
            </w: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t xml:space="preserve">(додатки до договорів, додаткові угоди) </w:t>
            </w: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t>Голова райдержадміністрації, у разі його відсутності –виконуючий обов’язки голови райдержадміністрації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t>Аркуш погодження на звороті:</w:t>
            </w: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t xml:space="preserve">заступник голови за розподілом функціональних повноважень (у разі необхідності – для галузевих договорів (угод) </w:t>
            </w: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t xml:space="preserve">керівник апарату райдержадміністрації </w:t>
            </w: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t xml:space="preserve">завідувач сектору правового забезпечення апарату або у разі його відсутності – виконуючий обов’язки завідувача сектору правового забезпечення апарату </w:t>
            </w: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t>начальник відділу діловодства і контролю</w:t>
            </w: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t xml:space="preserve">керівник структурного </w:t>
            </w: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t xml:space="preserve">підрозділу – розробник договору (угоди) </w:t>
            </w: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t xml:space="preserve">безпосередній виконавець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t>1 день</w:t>
            </w: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t>1 день</w:t>
            </w: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t>2 дні</w:t>
            </w: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t>1 день</w:t>
            </w:r>
          </w:p>
        </w:tc>
        <w:tc>
          <w:tcPr>
            <w:tcW w:w="2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</w:tc>
      </w:tr>
      <w:tr w:rsidR="00153D08" w:rsidRPr="00153D08" w:rsidTr="00BC7A37">
        <w:trPr>
          <w:jc w:val="center"/>
        </w:trPr>
        <w:tc>
          <w:tcPr>
            <w:tcW w:w="73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53D08" w:rsidRPr="00153D08" w:rsidRDefault="00BC7A37" w:rsidP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lastRenderedPageBreak/>
              <w:t>19.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t xml:space="preserve">Договори та угоди </w:t>
            </w: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t xml:space="preserve">(додатки до договорів, додаткові угоди) 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t>Перший заступник голови райдержадміністрації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t xml:space="preserve">Аркуш погодження </w:t>
            </w: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t>на звороті:</w:t>
            </w: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t>керівник апарату райдержадміністрації</w:t>
            </w: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t xml:space="preserve">завідувач сектору правового забезпечення апарату або у разі його відсутності – виконуючий обов’язки завідувача сектору правового забезпечення апарату </w:t>
            </w: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t xml:space="preserve">керівник структурного </w:t>
            </w: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t>підрозділу – розробник договору (угоди)</w:t>
            </w: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t xml:space="preserve">безпосередній виконавець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t>1 день</w:t>
            </w: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t>2 дні</w:t>
            </w: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2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</w:tc>
      </w:tr>
      <w:tr w:rsidR="00153D08" w:rsidRPr="00153D08" w:rsidTr="00BC7A37">
        <w:trPr>
          <w:jc w:val="center"/>
        </w:trPr>
        <w:tc>
          <w:tcPr>
            <w:tcW w:w="73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53D08" w:rsidRPr="00153D08" w:rsidRDefault="00BC7A37" w:rsidP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t>20.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t xml:space="preserve">Договори та угоди </w:t>
            </w: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t>(додатки до договорів, додаткові угоди)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t xml:space="preserve">Керівник апарату райдержадміністрації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t xml:space="preserve">Аркуш погодження </w:t>
            </w: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t>на звороті:</w:t>
            </w: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t xml:space="preserve">начальник відділу планування видатків, бюджетів та  фінансового забезпечення </w:t>
            </w: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t xml:space="preserve">завідувач сектору правового забезпечення апарату або у разі його відсутності – виконуючий обов’язки завідувача сектору правового забезпечення апарату </w:t>
            </w: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t xml:space="preserve">керівник структурного </w:t>
            </w: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t xml:space="preserve">підрозділу – розробник договору (угоди) </w:t>
            </w: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BC7A3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t>безпосередній виконавець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t>1 день</w:t>
            </w: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t>1 день</w:t>
            </w: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t>2 дні</w:t>
            </w:r>
          </w:p>
        </w:tc>
        <w:tc>
          <w:tcPr>
            <w:tcW w:w="2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</w:tc>
      </w:tr>
      <w:tr w:rsidR="00153D08" w:rsidRPr="00153D08" w:rsidTr="00BC7A37">
        <w:trPr>
          <w:jc w:val="center"/>
        </w:trPr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3D08" w:rsidRPr="00153D08" w:rsidRDefault="00BC7A37" w:rsidP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t>21.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t xml:space="preserve">Договори та угоди </w:t>
            </w: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t xml:space="preserve">(додатки до договорів, додаткові угоди) 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t xml:space="preserve">Заступник голови райдержадміністрації за розподілом функціональних повноважень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t>На другому примірнику:</w:t>
            </w: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t>керівник апарату райдержадміністрації</w:t>
            </w: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t xml:space="preserve">завідувач сектору правового забезпечення апарату або у разі його відсутності – виконуючий обов’язки завідувача сектору правового забезпечення апарату </w:t>
            </w: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t xml:space="preserve">керівник структурного </w:t>
            </w: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t xml:space="preserve">підрозділу – розробник договору (угоди) </w:t>
            </w: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t xml:space="preserve">безпосередній виконавець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t>1 день</w:t>
            </w: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  <w:r w:rsidRPr="00153D08"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  <w:t>2 дні</w:t>
            </w:r>
          </w:p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2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3D08" w:rsidRPr="00153D08" w:rsidRDefault="001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val="uk-UA" w:eastAsia="ru-RU"/>
              </w:rPr>
            </w:pPr>
          </w:p>
        </w:tc>
      </w:tr>
    </w:tbl>
    <w:p w:rsidR="00153D08" w:rsidRPr="00153D08" w:rsidRDefault="00153D08" w:rsidP="00153D08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  <w:lang w:val="uk-UA" w:eastAsia="ru-RU"/>
        </w:rPr>
      </w:pPr>
    </w:p>
    <w:p w:rsidR="00153D08" w:rsidRPr="00153D08" w:rsidRDefault="00153D08" w:rsidP="00153D08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  <w:lang w:val="uk-UA" w:eastAsia="ru-RU"/>
        </w:rPr>
      </w:pPr>
    </w:p>
    <w:p w:rsidR="00153D08" w:rsidRPr="00153D08" w:rsidRDefault="00153D08" w:rsidP="00153D08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  <w:lang w:val="uk-UA" w:eastAsia="ru-RU"/>
        </w:rPr>
      </w:pPr>
      <w:r w:rsidRPr="00153D08">
        <w:rPr>
          <w:rFonts w:ascii="Helv" w:hAnsi="Helv" w:cs="Helv"/>
          <w:color w:val="000000"/>
          <w:sz w:val="20"/>
          <w:szCs w:val="20"/>
          <w:lang w:val="uk-UA" w:eastAsia="ru-RU"/>
        </w:rPr>
        <w:t xml:space="preserve">Начальник відділу організаційної </w:t>
      </w:r>
    </w:p>
    <w:p w:rsidR="00153D08" w:rsidRPr="00153D08" w:rsidRDefault="00153D08" w:rsidP="00153D08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  <w:lang w:val="uk-UA" w:eastAsia="ru-RU"/>
        </w:rPr>
      </w:pPr>
      <w:r w:rsidRPr="00153D08">
        <w:rPr>
          <w:rFonts w:ascii="Helv" w:hAnsi="Helv" w:cs="Helv"/>
          <w:color w:val="000000"/>
          <w:sz w:val="20"/>
          <w:szCs w:val="20"/>
          <w:lang w:val="uk-UA" w:eastAsia="ru-RU"/>
        </w:rPr>
        <w:t>роботи, інформаційної діяльності,</w:t>
      </w:r>
    </w:p>
    <w:p w:rsidR="00153D08" w:rsidRPr="00153D08" w:rsidRDefault="00153D08" w:rsidP="00153D08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  <w:lang w:val="uk-UA" w:eastAsia="ru-RU"/>
        </w:rPr>
      </w:pPr>
      <w:r w:rsidRPr="00153D08">
        <w:rPr>
          <w:rFonts w:ascii="Helv" w:hAnsi="Helv" w:cs="Helv"/>
          <w:color w:val="000000"/>
          <w:sz w:val="20"/>
          <w:szCs w:val="20"/>
          <w:lang w:val="uk-UA" w:eastAsia="ru-RU"/>
        </w:rPr>
        <w:t xml:space="preserve">комунікацій з громадськістю та </w:t>
      </w:r>
    </w:p>
    <w:p w:rsidR="00153D08" w:rsidRPr="00153D08" w:rsidRDefault="00153D08" w:rsidP="00153D08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  <w:lang w:val="uk-UA" w:eastAsia="ru-RU"/>
        </w:rPr>
      </w:pPr>
      <w:r w:rsidRPr="00153D08">
        <w:rPr>
          <w:rFonts w:ascii="Helv" w:hAnsi="Helv" w:cs="Helv"/>
          <w:color w:val="000000"/>
          <w:sz w:val="20"/>
          <w:szCs w:val="20"/>
          <w:lang w:val="uk-UA" w:eastAsia="ru-RU"/>
        </w:rPr>
        <w:t>доступу до публічної інформації</w:t>
      </w:r>
    </w:p>
    <w:p w:rsidR="00153D08" w:rsidRPr="00153D08" w:rsidRDefault="00153D08" w:rsidP="00153D08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  <w:lang w:val="uk-UA" w:eastAsia="ru-RU"/>
        </w:rPr>
      </w:pPr>
      <w:r w:rsidRPr="00153D08">
        <w:rPr>
          <w:rFonts w:ascii="Helv" w:hAnsi="Helv" w:cs="Helv"/>
          <w:color w:val="000000"/>
          <w:sz w:val="20"/>
          <w:szCs w:val="20"/>
          <w:lang w:val="uk-UA" w:eastAsia="ru-RU"/>
        </w:rPr>
        <w:t xml:space="preserve"> апарату райдержадміністрації                              </w:t>
      </w:r>
      <w:r w:rsidRPr="00153D08">
        <w:rPr>
          <w:rFonts w:ascii="Helv" w:hAnsi="Helv" w:cs="Helv"/>
          <w:color w:val="000000"/>
          <w:sz w:val="20"/>
          <w:szCs w:val="20"/>
          <w:lang w:val="uk-UA" w:eastAsia="ru-RU"/>
        </w:rPr>
        <w:tab/>
      </w:r>
      <w:r w:rsidRPr="00153D08">
        <w:rPr>
          <w:rFonts w:ascii="Helv" w:hAnsi="Helv" w:cs="Helv"/>
          <w:color w:val="000000"/>
          <w:sz w:val="20"/>
          <w:szCs w:val="20"/>
          <w:lang w:val="uk-UA" w:eastAsia="ru-RU"/>
        </w:rPr>
        <w:tab/>
        <w:t xml:space="preserve">       </w:t>
      </w:r>
    </w:p>
    <w:p w:rsidR="00153D08" w:rsidRPr="00153D08" w:rsidRDefault="00153D08" w:rsidP="00153D08">
      <w:pPr>
        <w:autoSpaceDE w:val="0"/>
        <w:autoSpaceDN w:val="0"/>
        <w:adjustRightInd w:val="0"/>
        <w:spacing w:after="0" w:line="240" w:lineRule="auto"/>
        <w:jc w:val="right"/>
        <w:rPr>
          <w:rFonts w:ascii="Helv" w:hAnsi="Helv" w:cs="Helv"/>
          <w:color w:val="000000"/>
          <w:sz w:val="20"/>
          <w:szCs w:val="20"/>
          <w:lang w:val="uk-UA" w:eastAsia="ru-RU"/>
        </w:rPr>
      </w:pPr>
      <w:r w:rsidRPr="00153D08">
        <w:rPr>
          <w:rFonts w:ascii="Helv" w:hAnsi="Helv" w:cs="Helv"/>
          <w:color w:val="000000"/>
          <w:sz w:val="20"/>
          <w:szCs w:val="20"/>
          <w:lang w:val="uk-UA" w:eastAsia="ru-RU"/>
        </w:rPr>
        <w:t>С.В.ТАРАДЮК</w:t>
      </w:r>
    </w:p>
    <w:p w:rsidR="003E2F91" w:rsidRPr="00153D08" w:rsidRDefault="003E2F91" w:rsidP="00153D08">
      <w:pPr>
        <w:rPr>
          <w:lang w:val="uk-UA"/>
        </w:rPr>
      </w:pPr>
      <w:bookmarkStart w:id="0" w:name="_GoBack"/>
      <w:bookmarkEnd w:id="0"/>
    </w:p>
    <w:sectPr w:rsidR="003E2F91" w:rsidRPr="00153D08" w:rsidSect="009E7768">
      <w:pgSz w:w="12240" w:h="15840"/>
      <w:pgMar w:top="850" w:right="850" w:bottom="850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AD66094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0"/>
  <w:proofState w:grammar="dirty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23A65"/>
    <w:rsid w:val="00153D08"/>
    <w:rsid w:val="00357708"/>
    <w:rsid w:val="003E2F91"/>
    <w:rsid w:val="005E3606"/>
    <w:rsid w:val="00923A65"/>
    <w:rsid w:val="00A349D5"/>
    <w:rsid w:val="00BC7A37"/>
    <w:rsid w:val="00CF6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2532</Words>
  <Characters>14436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2019-10-26T10:30:00Z</dcterms:created>
  <dcterms:modified xsi:type="dcterms:W3CDTF">2019-10-26T10:30:00Z</dcterms:modified>
</cp:coreProperties>
</file>